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FE48C9" w:rsidRDefault="003C715E" w:rsidP="007658EB">
            <w:pPr>
              <w:pStyle w:val="Pieddepage"/>
              <w:tabs>
                <w:tab w:val="clear" w:pos="4536"/>
                <w:tab w:val="clear" w:pos="9072"/>
                <w:tab w:val="left" w:pos="851"/>
              </w:tabs>
              <w:rPr>
                <w:rFonts w:ascii="Arial" w:hAnsi="Arial" w:cs="Arial"/>
                <w:b/>
                <w:sz w:val="18"/>
                <w:szCs w:val="18"/>
              </w:rPr>
            </w:pPr>
            <w:r w:rsidRPr="00367083">
              <w:rPr>
                <w:noProof/>
                <w:lang w:eastAsia="fr-FR"/>
              </w:rPr>
              <w:drawing>
                <wp:inline distT="0" distB="0" distL="0" distR="0">
                  <wp:extent cx="1457325" cy="1562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1562100"/>
                          </a:xfrm>
                          <a:prstGeom prst="rect">
                            <a:avLst/>
                          </a:prstGeom>
                          <a:noFill/>
                          <a:ln>
                            <a:noFill/>
                          </a:ln>
                        </pic:spPr>
                      </pic:pic>
                    </a:graphicData>
                  </a:graphic>
                </wp:inline>
              </w:drawing>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4F3872">
        <w:trPr>
          <w:jc w:val="center"/>
        </w:trPr>
        <w:tc>
          <w:tcPr>
            <w:tcW w:w="9002" w:type="dxa"/>
            <w:shd w:val="clear" w:color="auto" w:fill="66CCFF"/>
          </w:tcPr>
          <w:p w:rsidR="00A46010" w:rsidRDefault="009B1CD0" w:rsidP="00A46010">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A46010">
              <w:rPr>
                <w:rFonts w:ascii="Arial" w:hAnsi="Arial" w:cs="Arial"/>
                <w:b/>
                <w:bCs/>
                <w:sz w:val="28"/>
                <w:szCs w:val="28"/>
              </w:rPr>
              <w:t xml:space="preserve"> </w:t>
            </w:r>
          </w:p>
        </w:tc>
        <w:tc>
          <w:tcPr>
            <w:tcW w:w="1275" w:type="dxa"/>
            <w:shd w:val="clear" w:color="auto" w:fill="66CCFF"/>
          </w:tcPr>
          <w:p w:rsidR="009B1CD0" w:rsidRDefault="009B1CD0" w:rsidP="0083205E">
            <w:pPr>
              <w:pStyle w:val="Titre8"/>
              <w:tabs>
                <w:tab w:val="left" w:pos="851"/>
                <w:tab w:val="right" w:pos="9639"/>
              </w:tabs>
              <w:spacing w:before="120" w:after="120"/>
            </w:pPr>
          </w:p>
        </w:tc>
      </w:tr>
    </w:tbl>
    <w:p w:rsidR="00A46010" w:rsidRDefault="00A46010" w:rsidP="00A46010">
      <w:pPr>
        <w:spacing w:after="40"/>
        <w:ind w:left="1780" w:right="1680"/>
        <w:rPr>
          <w:rFonts w:ascii="Marianne" w:eastAsia="Trebuchet MS" w:hAnsi="Marianne" w:cs="Trebuchet MS"/>
          <w:color w:val="000000"/>
          <w:sz w:val="14"/>
        </w:rPr>
      </w:pPr>
    </w:p>
    <w:p w:rsidR="00A46010" w:rsidRPr="008C5B17" w:rsidRDefault="00A46010" w:rsidP="00A46010">
      <w:pPr>
        <w:spacing w:after="40"/>
        <w:ind w:left="1780" w:right="1680"/>
        <w:rPr>
          <w:rFonts w:ascii="Marianne" w:eastAsia="Trebuchet MS" w:hAnsi="Marianne" w:cs="Trebuchet MS"/>
          <w:color w:val="000000"/>
          <w:sz w:val="14"/>
        </w:rPr>
      </w:pPr>
      <w:r w:rsidRPr="008C5B17">
        <w:rPr>
          <w:rFonts w:ascii="Marianne" w:eastAsia="Trebuchet MS" w:hAnsi="Marianne" w:cs="Trebuchet MS"/>
          <w:color w:val="000000"/>
          <w:sz w:val="14"/>
        </w:rPr>
        <w:t>Cadre réservé à l'acheteur</w:t>
      </w:r>
    </w:p>
    <w:p w:rsidR="00A46010" w:rsidRPr="008C5B17" w:rsidRDefault="00A46010" w:rsidP="00A46010">
      <w:pPr>
        <w:spacing w:after="40" w:line="240" w:lineRule="exact"/>
        <w:rPr>
          <w:rFonts w:ascii="Marianne" w:hAnsi="Marianne"/>
        </w:rPr>
      </w:pPr>
      <w:r w:rsidRPr="008C5B17">
        <w:rPr>
          <w:rFonts w:ascii="Marianne" w:hAnsi="Marianne"/>
        </w:rPr>
        <w:t xml:space="preserve"> </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46010" w:rsidRPr="008C5B17" w:rsidTr="00FA480C">
        <w:trPr>
          <w:trHeight w:val="76"/>
        </w:trPr>
        <w:tc>
          <w:tcPr>
            <w:tcW w:w="1940" w:type="dxa"/>
            <w:vMerge w:val="restart"/>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EJ N°</w:t>
            </w: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23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r>
      <w:tr w:rsidR="00A46010" w:rsidRPr="008C5B17" w:rsidTr="00FA480C">
        <w:trPr>
          <w:trHeight w:val="1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7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34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NOTIFIÉ LE</w:t>
            </w:r>
          </w:p>
        </w:tc>
        <w:tc>
          <w:tcPr>
            <w:tcW w:w="20" w:type="dxa"/>
            <w:tcMar>
              <w:top w:w="0" w:type="dxa"/>
              <w:left w:w="0" w:type="dxa"/>
              <w:bottom w:w="0" w:type="dxa"/>
              <w:right w:w="0" w:type="dxa"/>
            </w:tcMar>
          </w:tcPr>
          <w:p w:rsidR="00A46010" w:rsidRPr="008C5B17" w:rsidRDefault="00A46010" w:rsidP="00FA480C">
            <w:pPr>
              <w:rPr>
                <w:rFonts w:ascii="Marianne" w:hAnsi="Marianne"/>
                <w:sz w:val="2"/>
              </w:rPr>
            </w:pPr>
          </w:p>
        </w:tc>
        <w:tc>
          <w:tcPr>
            <w:tcW w:w="4200" w:type="dxa"/>
            <w:gridSpan w:val="10"/>
            <w:tcMar>
              <w:top w:w="0" w:type="dxa"/>
              <w:left w:w="0" w:type="dxa"/>
              <w:bottom w:w="0" w:type="dxa"/>
              <w:right w:w="0" w:type="dxa"/>
            </w:tcMar>
            <w:vAlign w:val="center"/>
          </w:tcPr>
          <w:p w:rsidR="00A46010" w:rsidRPr="008C5B17" w:rsidRDefault="00A46010" w:rsidP="00FA480C">
            <w:pPr>
              <w:rPr>
                <w:rFonts w:ascii="Marianne" w:eastAsia="Trebuchet MS" w:hAnsi="Marianne" w:cs="Trebuchet MS"/>
                <w:color w:val="000000"/>
                <w:sz w:val="16"/>
              </w:rPr>
            </w:pPr>
            <w:r w:rsidRPr="008C5B17">
              <w:rPr>
                <w:rFonts w:ascii="Marianne" w:eastAsia="Trebuchet MS" w:hAnsi="Marianne" w:cs="Trebuchet MS"/>
                <w:color w:val="000000"/>
                <w:sz w:val="16"/>
              </w:rPr>
              <w:t>....... ....... / ....... ....... / ....... ....... ....... .......</w:t>
            </w:r>
          </w:p>
        </w:tc>
      </w:tr>
    </w:tbl>
    <w:p w:rsidR="00FE48C9" w:rsidRPr="005C2B7E" w:rsidRDefault="00FE48C9" w:rsidP="005846FB">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4F3872" w:rsidRDefault="006828B0" w:rsidP="004F3872">
      <w:pPr>
        <w:suppressAutoHyphens w:val="0"/>
        <w:spacing w:before="100" w:beforeAutospacing="1"/>
        <w:jc w:val="both"/>
        <w:rPr>
          <w:b/>
        </w:rPr>
      </w:pPr>
      <w:r w:rsidRPr="006828B0">
        <w:rPr>
          <w:b/>
        </w:rPr>
        <w:t>Travaux pour la mise en oeuvre d'une isolation bio dans les combles du pavillon de la Borderie/EMIZ à Rennes (35)</w:t>
      </w:r>
    </w:p>
    <w:p w:rsidR="006828B0" w:rsidRPr="004F3872" w:rsidRDefault="006828B0" w:rsidP="004F3872">
      <w:pPr>
        <w:suppressAutoHyphens w:val="0"/>
        <w:spacing w:before="100" w:beforeAutospacing="1"/>
        <w:jc w:val="both"/>
        <w:rPr>
          <w:b/>
        </w:rPr>
      </w:pPr>
    </w:p>
    <w:p w:rsidR="004F3872" w:rsidRDefault="004F3872" w:rsidP="004F3872">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Mode de passation</w:t>
      </w:r>
    </w:p>
    <w:p w:rsidR="004F3872" w:rsidRPr="004F3872" w:rsidRDefault="004F3872" w:rsidP="004F3872">
      <w:pPr>
        <w:suppressAutoHyphens w:val="0"/>
        <w:spacing w:before="100" w:beforeAutospacing="1"/>
        <w:jc w:val="both"/>
        <w:rPr>
          <w:b/>
        </w:rPr>
      </w:pPr>
      <w:r w:rsidRPr="004F3872">
        <w:rPr>
          <w:b/>
        </w:rPr>
        <w:t>La procédure de passation est une procédure adaptée ouverte. Elle est soumise aux dispositions des articles L. 2123-1 et R. 2123-1 1° du Code de la commande publique.</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33635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64C9F">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2A484B"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2A484B"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6B5057">
        <w:rPr>
          <w:rFonts w:ascii="Arial" w:hAnsi="Arial" w:cs="Arial"/>
        </w:rPr>
        <w:tab/>
      </w:r>
      <w:r>
        <w:rPr>
          <w:rFonts w:ascii="Arial" w:hAnsi="Arial" w:cs="Arial"/>
        </w:rPr>
        <w:t xml:space="preserve">à la variante suivante : </w:t>
      </w:r>
      <w:r>
        <w:rPr>
          <w:rFonts w:ascii="Trebuchet MS" w:eastAsia="Trebuchet MS" w:hAnsi="Trebuchet MS" w:cs="Trebuchet MS"/>
          <w:color w:val="000000"/>
        </w:rPr>
        <w:t>isolation par lin, coton, chanvre</w:t>
      </w:r>
      <w:r w:rsidR="006B5057">
        <w:rPr>
          <w:rFonts w:ascii="Arial" w:hAnsi="Arial" w:cs="Arial"/>
        </w:rPr>
        <w:t xml:space="preserve"> </w:t>
      </w:r>
    </w:p>
    <w:p w:rsidR="006B5057" w:rsidRDefault="006B5057" w:rsidP="005846FB">
      <w:pPr>
        <w:pStyle w:val="fcasegauche"/>
        <w:tabs>
          <w:tab w:val="left" w:pos="851"/>
        </w:tabs>
        <w:spacing w:after="0"/>
        <w:ind w:left="0" w:firstLine="0"/>
        <w:rPr>
          <w:rFonts w:ascii="Arial" w:hAnsi="Arial" w:cs="Arial"/>
        </w:rPr>
      </w:pPr>
    </w:p>
    <w:p w:rsidR="00327DF2" w:rsidRDefault="00327DF2" w:rsidP="005846FB">
      <w:pPr>
        <w:pStyle w:val="fcasegauche"/>
        <w:tabs>
          <w:tab w:val="left" w:pos="851"/>
        </w:tabs>
        <w:spacing w:after="0"/>
        <w:ind w:left="0" w:firstLine="0"/>
        <w:rPr>
          <w:rFonts w:ascii="Arial" w:hAnsi="Arial" w:cs="Arial"/>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A484B" w:rsidTr="006169ED">
        <w:trPr>
          <w:trHeight w:val="292"/>
        </w:trPr>
        <w:tc>
          <w:tcPr>
            <w:tcW w:w="240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 xml:space="preserve">Montant HT                    </w:t>
            </w:r>
          </w:p>
        </w:tc>
        <w:tc>
          <w:tcPr>
            <w:tcW w:w="100" w:type="dxa"/>
            <w:tcMar>
              <w:top w:w="0" w:type="dxa"/>
              <w:left w:w="0" w:type="dxa"/>
              <w:bottom w:w="0" w:type="dxa"/>
              <w:right w:w="0" w:type="dxa"/>
            </w:tcMar>
          </w:tcPr>
          <w:p w:rsidR="002A484B" w:rsidRDefault="002A484B" w:rsidP="006169ED">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2A484B" w:rsidRDefault="002A484B" w:rsidP="006169ED">
            <w:pPr>
              <w:rPr>
                <w:sz w:val="2"/>
              </w:rPr>
            </w:pPr>
          </w:p>
        </w:tc>
        <w:tc>
          <w:tcPr>
            <w:tcW w:w="476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Euros</w:t>
            </w:r>
          </w:p>
        </w:tc>
      </w:tr>
      <w:tr w:rsidR="002A484B" w:rsidTr="006169ED">
        <w:trPr>
          <w:trHeight w:val="292"/>
        </w:trPr>
        <w:tc>
          <w:tcPr>
            <w:tcW w:w="240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TVA (taux de 5,50%)</w:t>
            </w:r>
          </w:p>
        </w:tc>
        <w:tc>
          <w:tcPr>
            <w:tcW w:w="100" w:type="dxa"/>
            <w:tcMar>
              <w:top w:w="0" w:type="dxa"/>
              <w:left w:w="0" w:type="dxa"/>
              <w:bottom w:w="0" w:type="dxa"/>
              <w:right w:w="0" w:type="dxa"/>
            </w:tcMar>
          </w:tcPr>
          <w:p w:rsidR="002A484B" w:rsidRDefault="002A484B" w:rsidP="006169ED">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2A484B" w:rsidRDefault="002A484B" w:rsidP="006169ED">
            <w:pPr>
              <w:rPr>
                <w:sz w:val="2"/>
              </w:rPr>
            </w:pPr>
          </w:p>
        </w:tc>
        <w:tc>
          <w:tcPr>
            <w:tcW w:w="4760" w:type="dxa"/>
            <w:tcMar>
              <w:top w:w="0" w:type="dxa"/>
              <w:left w:w="0" w:type="dxa"/>
              <w:bottom w:w="0" w:type="dxa"/>
              <w:right w:w="0" w:type="dxa"/>
            </w:tcMar>
            <w:vAlign w:val="cente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Euros</w:t>
            </w:r>
          </w:p>
        </w:tc>
      </w:tr>
      <w:tr w:rsidR="002A484B" w:rsidTr="006169ED">
        <w:trPr>
          <w:trHeight w:val="292"/>
        </w:trPr>
        <w:tc>
          <w:tcPr>
            <w:tcW w:w="240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Montant TTC</w:t>
            </w:r>
          </w:p>
        </w:tc>
        <w:tc>
          <w:tcPr>
            <w:tcW w:w="100" w:type="dxa"/>
            <w:tcMar>
              <w:top w:w="0" w:type="dxa"/>
              <w:left w:w="0" w:type="dxa"/>
              <w:bottom w:w="0" w:type="dxa"/>
              <w:right w:w="0" w:type="dxa"/>
            </w:tcMar>
          </w:tcPr>
          <w:p w:rsidR="002A484B" w:rsidRDefault="002A484B" w:rsidP="006169ED">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2A484B" w:rsidRDefault="002A484B" w:rsidP="006169ED">
            <w:pPr>
              <w:rPr>
                <w:sz w:val="2"/>
              </w:rPr>
            </w:pPr>
          </w:p>
        </w:tc>
        <w:tc>
          <w:tcPr>
            <w:tcW w:w="4760" w:type="dxa"/>
            <w:tcMar>
              <w:top w:w="0" w:type="dxa"/>
              <w:left w:w="0" w:type="dxa"/>
              <w:bottom w:w="0" w:type="dxa"/>
              <w:right w:w="0" w:type="dxa"/>
            </w:tcMar>
            <w:vAlign w:val="cente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Euros</w:t>
            </w:r>
          </w:p>
        </w:tc>
      </w:tr>
      <w:tr w:rsidR="002A484B" w:rsidTr="006169ED">
        <w:trPr>
          <w:trHeight w:val="292"/>
        </w:trPr>
        <w:tc>
          <w:tcPr>
            <w:tcW w:w="2400" w:type="dxa"/>
            <w:tcMar>
              <w:top w:w="0" w:type="dxa"/>
              <w:left w:w="0" w:type="dxa"/>
              <w:bottom w:w="0" w:type="dxa"/>
              <w:right w:w="0" w:type="dxa"/>
            </w:tcMa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 xml:space="preserve">Soit en toutes lettres           </w:t>
            </w:r>
          </w:p>
        </w:tc>
        <w:tc>
          <w:tcPr>
            <w:tcW w:w="100" w:type="dxa"/>
            <w:tcMar>
              <w:top w:w="0" w:type="dxa"/>
              <w:left w:w="0" w:type="dxa"/>
              <w:bottom w:w="0" w:type="dxa"/>
              <w:right w:w="0" w:type="dxa"/>
            </w:tcMar>
          </w:tcPr>
          <w:p w:rsidR="002A484B" w:rsidRDefault="002A484B" w:rsidP="006169ED">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2A484B" w:rsidRDefault="002A484B" w:rsidP="006169ED">
            <w:pPr>
              <w:rPr>
                <w:sz w:val="2"/>
              </w:rPr>
            </w:pPr>
          </w:p>
        </w:tc>
        <w:tc>
          <w:tcPr>
            <w:tcW w:w="6080" w:type="dxa"/>
            <w:gridSpan w:val="2"/>
            <w:tcMar>
              <w:top w:w="0" w:type="dxa"/>
              <w:left w:w="0" w:type="dxa"/>
              <w:bottom w:w="0" w:type="dxa"/>
              <w:right w:w="0" w:type="dxa"/>
            </w:tcMar>
            <w:vAlign w:val="center"/>
          </w:tcPr>
          <w:p w:rsidR="002A484B" w:rsidRDefault="002A484B" w:rsidP="006169ED">
            <w:pPr>
              <w:rPr>
                <w:rFonts w:ascii="Trebuchet MS" w:eastAsia="Trebuchet MS" w:hAnsi="Trebuchet MS" w:cs="Trebuchet MS"/>
                <w:color w:val="000000"/>
              </w:rPr>
            </w:pPr>
            <w:r>
              <w:rPr>
                <w:rFonts w:ascii="Trebuchet MS" w:eastAsia="Trebuchet MS" w:hAnsi="Trebuchet MS" w:cs="Trebuchet MS"/>
                <w:color w:val="000000"/>
              </w:rPr>
              <w:t>..................................................................................</w:t>
            </w:r>
          </w:p>
        </w:tc>
      </w:tr>
    </w:tbl>
    <w:p w:rsidR="002A484B" w:rsidRDefault="002A484B" w:rsidP="002A484B">
      <w:pPr>
        <w:spacing w:before="40" w:after="240"/>
        <w:ind w:left="500" w:right="520"/>
        <w:rPr>
          <w:rFonts w:ascii="Trebuchet MS" w:eastAsia="Trebuchet MS" w:hAnsi="Trebuchet MS" w:cs="Trebuchet MS"/>
          <w:color w:val="000000"/>
        </w:rPr>
      </w:pPr>
      <w:r>
        <w:rPr>
          <w:rFonts w:ascii="Trebuchet MS" w:eastAsia="Trebuchet MS" w:hAnsi="Trebuchet MS" w:cs="Trebuchet MS"/>
          <w:color w:val="000000"/>
        </w:rPr>
        <w:t>.......................................................................................................................................................................................................................................................................................................................................................................................</w:t>
      </w:r>
    </w:p>
    <w:p w:rsidR="00327DF2" w:rsidRDefault="00327DF2" w:rsidP="005846FB">
      <w:pPr>
        <w:pStyle w:val="fcasegauche"/>
        <w:tabs>
          <w:tab w:val="left" w:pos="851"/>
        </w:tabs>
        <w:spacing w:after="0"/>
        <w:ind w:left="0" w:firstLine="0"/>
        <w:rPr>
          <w:rFonts w:ascii="Arial" w:hAnsi="Arial" w:cs="Arial"/>
        </w:rPr>
      </w:pPr>
    </w:p>
    <w:p w:rsidR="00327DF2" w:rsidRDefault="00327DF2" w:rsidP="005846FB">
      <w:pPr>
        <w:pStyle w:val="fcasegauche"/>
        <w:tabs>
          <w:tab w:val="left" w:pos="851"/>
        </w:tabs>
        <w:spacing w:after="0"/>
        <w:ind w:left="0" w:firstLine="0"/>
        <w:rPr>
          <w:rFonts w:ascii="Arial" w:hAnsi="Arial" w:cs="Arial"/>
        </w:rPr>
      </w:pPr>
    </w:p>
    <w:p w:rsidR="00327DF2" w:rsidRDefault="00327DF2"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33635E" w:rsidRDefault="0033635E"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71271C">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64C9F">
        <w:fldChar w:fldCharType="separate"/>
      </w:r>
      <w:r>
        <w:fldChar w:fldCharType="end"/>
      </w:r>
      <w:r w:rsidR="009B1CD0">
        <w:rPr>
          <w:rFonts w:ascii="Arial" w:hAnsi="Arial" w:cs="Arial"/>
          <w:lang w:val="en-GB"/>
        </w:rPr>
        <w:t xml:space="preserve"> CCAP n°</w:t>
      </w:r>
      <w:r>
        <w:rPr>
          <w:rFonts w:ascii="Arial" w:hAnsi="Arial" w:cs="Arial"/>
          <w:lang w:val="en-GB"/>
        </w:rPr>
        <w:t xml:space="preserve"> 2025TRX00</w:t>
      </w:r>
      <w:r w:rsidR="003E5A07">
        <w:rPr>
          <w:rFonts w:ascii="Arial" w:hAnsi="Arial" w:cs="Arial"/>
          <w:lang w:val="en-GB"/>
        </w:rPr>
        <w:t>2</w:t>
      </w:r>
      <w:r>
        <w:rPr>
          <w:rFonts w:ascii="Arial" w:hAnsi="Arial" w:cs="Arial"/>
          <w:lang w:val="en-GB"/>
        </w:rPr>
        <w:t>..</w:t>
      </w:r>
      <w:r w:rsidR="009B1CD0">
        <w:rPr>
          <w:rFonts w:ascii="Arial" w:hAnsi="Arial" w:cs="Arial"/>
          <w:lang w:val="en-GB"/>
        </w:rPr>
        <w:t>………………………………………………………………………..</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64C9F">
        <w:fldChar w:fldCharType="separate"/>
      </w:r>
      <w:r>
        <w:fldChar w:fldCharType="end"/>
      </w:r>
      <w:r>
        <w:rPr>
          <w:rFonts w:ascii="Arial" w:hAnsi="Arial" w:cs="Arial"/>
          <w:lang w:val="en-GB"/>
        </w:rPr>
        <w:t xml:space="preserve"> CCAG travaux du 30 mars 2021</w:t>
      </w:r>
      <w:r w:rsidR="009B1CD0">
        <w:rPr>
          <w:rFonts w:ascii="Arial" w:hAnsi="Arial" w:cs="Arial"/>
          <w:lang w:val="en-GB"/>
        </w:rPr>
        <w:t>…………………………………………………………………………………</w:t>
      </w:r>
    </w:p>
    <w:p w:rsidR="009B1CD0" w:rsidRPr="00CD185D" w:rsidRDefault="009B44D1"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64C9F">
        <w:fldChar w:fldCharType="separate"/>
      </w:r>
      <w:r>
        <w:fldChar w:fldCharType="end"/>
      </w:r>
      <w:r>
        <w:rPr>
          <w:rFonts w:ascii="Arial" w:hAnsi="Arial" w:cs="Arial"/>
          <w:lang w:val="en-GB"/>
        </w:rPr>
        <w:t xml:space="preserve"> CCTP</w:t>
      </w:r>
      <w:r w:rsidR="009B1CD0">
        <w:rPr>
          <w:rFonts w:ascii="Arial" w:hAnsi="Arial" w:cs="Arial"/>
          <w:lang w:val="en-GB"/>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t xml:space="preserve"> Taux de la TVA : </w:t>
      </w:r>
      <w:r w:rsidR="0035017C">
        <w:t>5,50</w:t>
      </w:r>
      <w:r w:rsidR="000F37E5">
        <w:t>%</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7658EB">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7658EB">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7658EB">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7658EB">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5C2B7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3E5A07" w:rsidRDefault="003E5A07" w:rsidP="005C2B7E">
      <w:pPr>
        <w:pStyle w:val="fcase1ertab"/>
        <w:tabs>
          <w:tab w:val="clear" w:pos="426"/>
          <w:tab w:val="left" w:pos="851"/>
        </w:tabs>
        <w:spacing w:before="120"/>
        <w:ind w:firstLine="142"/>
        <w:rPr>
          <w:rFonts w:ascii="Arial" w:hAnsi="Arial" w:cs="Arial"/>
        </w:rPr>
      </w:pPr>
    </w:p>
    <w:p w:rsidR="005C2B7E" w:rsidRDefault="005C2B7E" w:rsidP="005C2B7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64C9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64C9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33635E" w:rsidRDefault="0033635E" w:rsidP="009B45B9">
      <w:pPr>
        <w:tabs>
          <w:tab w:val="left" w:pos="426"/>
          <w:tab w:val="left" w:pos="851"/>
        </w:tabs>
        <w:jc w:val="both"/>
        <w:rPr>
          <w:rFonts w:ascii="Arial" w:hAnsi="Arial" w:cs="Arial"/>
          <w:b/>
        </w:rPr>
      </w:pPr>
      <w:r>
        <w:rPr>
          <w:b/>
          <w:color w:val="000000"/>
        </w:rPr>
        <w:t>Nota :</w:t>
      </w:r>
      <w:r>
        <w:rPr>
          <w:color w:val="000000"/>
        </w:rPr>
        <w:t xml:space="preserve"> Si aucune case n'est cochée, ou si les deux cases sont cochées, le pouvoir adjudicateur considérera que l'entreprise renonce au bénéfice de l'avance.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3635E">
        <w:rPr>
          <w:rFonts w:ascii="Arial" w:hAnsi="Arial" w:cs="Arial"/>
        </w:rPr>
        <w:t>3</w:t>
      </w:r>
      <w:r w:rsidR="005C2B7E">
        <w:rPr>
          <w:rFonts w:ascii="Arial" w:hAnsi="Arial" w:cs="Arial"/>
        </w:rPr>
        <w:t xml:space="preserve"> </w:t>
      </w:r>
      <w:r>
        <w:rPr>
          <w:rFonts w:ascii="Arial" w:hAnsi="Arial" w:cs="Arial"/>
        </w:rPr>
        <w:t>mois</w:t>
      </w:r>
      <w:r w:rsidR="00AB7649">
        <w:rPr>
          <w:rFonts w:ascii="Arial" w:hAnsi="Arial" w:cs="Arial"/>
        </w:rPr>
        <w:t>,</w:t>
      </w:r>
      <w:r>
        <w:rPr>
          <w:rFonts w:ascii="Arial" w:hAnsi="Arial" w:cs="Arial"/>
        </w:rPr>
        <w:t xml:space="preserve"> </w:t>
      </w:r>
      <w:r w:rsidR="002E1DD6">
        <w:rPr>
          <w:rFonts w:ascii="Arial" w:hAnsi="Arial" w:cs="Arial"/>
        </w:rPr>
        <w:t xml:space="preserve">y compris période de préparation </w:t>
      </w:r>
      <w:r w:rsidR="00965E68">
        <w:rPr>
          <w:rFonts w:ascii="Arial" w:hAnsi="Arial" w:cs="Arial"/>
        </w:rPr>
        <w:t>(30 jours</w:t>
      </w:r>
      <w:r w:rsidR="00AB7649">
        <w:rPr>
          <w:rFonts w:ascii="Arial" w:hAnsi="Arial" w:cs="Arial"/>
        </w:rPr>
        <w:t xml:space="preserve">) a compté de :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0"/>
            </w:checkBox>
          </w:ffData>
        </w:fldChar>
      </w:r>
      <w:r w:rsidR="00144EC8">
        <w:instrText xml:space="preserve"> FORMCHECKBOX </w:instrText>
      </w:r>
      <w:r w:rsidR="00864C9F">
        <w:fldChar w:fldCharType="separate"/>
      </w:r>
      <w:r w:rsidR="00144EC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1"/>
            </w:checkBox>
          </w:ffData>
        </w:fldChar>
      </w:r>
      <w:r w:rsidR="00144EC8">
        <w:instrText xml:space="preserve"> FORMCHECKBOX </w:instrText>
      </w:r>
      <w:r w:rsidR="00864C9F">
        <w:fldChar w:fldCharType="separate"/>
      </w:r>
      <w:r w:rsidR="00144EC8">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864C9F">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B7649">
        <w:fldChar w:fldCharType="begin">
          <w:ffData>
            <w:name w:val=""/>
            <w:enabled/>
            <w:calcOnExit w:val="0"/>
            <w:checkBox>
              <w:size w:val="20"/>
              <w:default w:val="1"/>
            </w:checkBox>
          </w:ffData>
        </w:fldChar>
      </w:r>
      <w:r w:rsidR="00AB7649">
        <w:instrText xml:space="preserve"> FORMCHECKBOX </w:instrText>
      </w:r>
      <w:r w:rsidR="00864C9F">
        <w:fldChar w:fldCharType="separate"/>
      </w:r>
      <w:r w:rsidR="00AB7649">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64C9F">
        <w:fldChar w:fldCharType="separate"/>
      </w:r>
      <w:r w:rsidR="007D7A65">
        <w:fldChar w:fldCharType="end"/>
      </w:r>
      <w:r>
        <w:tab/>
      </w:r>
      <w:r w:rsidR="009D661E">
        <w:t>Oui</w:t>
      </w:r>
    </w:p>
    <w:p w:rsidR="009B1CD0" w:rsidRDefault="009B1CD0" w:rsidP="009B45B9">
      <w:pPr>
        <w:tabs>
          <w:tab w:val="left" w:pos="426"/>
          <w:tab w:val="left" w:pos="851"/>
        </w:tabs>
        <w:jc w:val="both"/>
        <w:rPr>
          <w:rFonts w:ascii="Arial" w:hAnsi="Arial" w:cs="Arial"/>
        </w:rPr>
      </w:pPr>
    </w:p>
    <w:p w:rsidR="009B1CD0" w:rsidRDefault="00AB7649" w:rsidP="00AB7649">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B7649" w:rsidRDefault="00AB764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4C9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64C9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AB7649" w:rsidP="006C4338">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3635E">
        <w:tc>
          <w:tcPr>
            <w:tcW w:w="10277" w:type="dxa"/>
            <w:shd w:val="clear" w:color="auto" w:fill="66CCFF"/>
          </w:tcPr>
          <w:p w:rsidR="009B1CD0" w:rsidRPr="0033635E" w:rsidRDefault="008B2A38" w:rsidP="0033635E">
            <w:pPr>
              <w:tabs>
                <w:tab w:val="left" w:pos="-142"/>
                <w:tab w:val="left" w:pos="851"/>
                <w:tab w:val="left" w:pos="4111"/>
              </w:tabs>
              <w:jc w:val="both"/>
              <w:rPr>
                <w:rFonts w:ascii="Arial" w:hAnsi="Arial" w:cs="Arial"/>
                <w:b/>
                <w:bCs/>
                <w:sz w:val="22"/>
                <w:szCs w:val="22"/>
              </w:rPr>
            </w:pPr>
            <w:r w:rsidRPr="0033635E">
              <w:rPr>
                <w:rFonts w:ascii="Arial" w:hAnsi="Arial" w:cs="Arial"/>
                <w:b/>
                <w:bCs/>
                <w:sz w:val="22"/>
                <w:szCs w:val="22"/>
              </w:rPr>
              <w:br w:type="page"/>
            </w:r>
            <w:r w:rsidR="009B1CD0" w:rsidRPr="0033635E">
              <w:rPr>
                <w:rFonts w:ascii="Arial" w:hAnsi="Arial" w:cs="Arial"/>
                <w:b/>
                <w:bCs/>
                <w:sz w:val="22"/>
                <w:szCs w:val="22"/>
              </w:rPr>
              <w:t xml:space="preserve">D - Identification </w:t>
            </w:r>
            <w:r w:rsidR="001C40C0" w:rsidRPr="0033635E">
              <w:rPr>
                <w:rFonts w:ascii="Arial" w:hAnsi="Arial" w:cs="Arial"/>
                <w:b/>
                <w:bCs/>
                <w:sz w:val="22"/>
                <w:szCs w:val="22"/>
              </w:rPr>
              <w:t>et signature de l’acheteur</w:t>
            </w:r>
            <w:r w:rsidR="009B1CD0" w:rsidRPr="0033635E">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FA68C7" w:rsidRDefault="00AB7649" w:rsidP="00353E72">
      <w:pPr>
        <w:tabs>
          <w:tab w:val="left" w:pos="851"/>
        </w:tabs>
        <w:spacing w:after="120"/>
        <w:ind w:left="426"/>
        <w:jc w:val="both"/>
        <w:rPr>
          <w:rFonts w:ascii="Arial" w:hAnsi="Arial" w:cs="Arial"/>
          <w:b/>
        </w:rPr>
      </w:pPr>
      <w:r w:rsidRPr="00FA68C7">
        <w:rPr>
          <w:rFonts w:ascii="Arial" w:hAnsi="Arial" w:cs="Arial"/>
          <w:b/>
        </w:rPr>
        <w:t>Préfecture d’Ille-et-Vilaine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81, Boulevard d’Armorique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35026 RENNES CEDEX 9</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64601E" w:rsidRDefault="00AB7649" w:rsidP="0083205E">
      <w:pPr>
        <w:tabs>
          <w:tab w:val="left" w:pos="851"/>
        </w:tabs>
        <w:jc w:val="both"/>
        <w:rPr>
          <w:rFonts w:ascii="Arial" w:hAnsi="Arial" w:cs="Arial"/>
          <w:b/>
        </w:rPr>
      </w:pPr>
      <w:r w:rsidRPr="0064601E">
        <w:rPr>
          <w:rFonts w:ascii="Arial" w:hAnsi="Arial" w:cs="Arial"/>
          <w:b/>
        </w:rPr>
        <w:t xml:space="preserve">Monsieur le secrétaire général </w:t>
      </w:r>
      <w:r w:rsidR="00FA68C7" w:rsidRPr="0064601E">
        <w:rPr>
          <w:rFonts w:ascii="Arial" w:hAnsi="Arial" w:cs="Arial"/>
          <w:b/>
        </w:rPr>
        <w:t>de la préfecture d’Ille-et-Vilaine</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33635E">
        <w:rPr>
          <w:rFonts w:ascii="Arial" w:hAnsi="Arial" w:cs="Arial"/>
        </w:rPr>
        <w:t> :</w:t>
      </w:r>
    </w:p>
    <w:p w:rsidR="0033635E" w:rsidRDefault="0033635E" w:rsidP="009B45B9">
      <w:pPr>
        <w:tabs>
          <w:tab w:val="left" w:pos="851"/>
        </w:tabs>
        <w:jc w:val="both"/>
        <w:rPr>
          <w:rFonts w:ascii="Arial" w:hAnsi="Arial" w:cs="Arial"/>
        </w:rPr>
      </w:pPr>
    </w:p>
    <w:p w:rsidR="0033635E" w:rsidRDefault="0033635E" w:rsidP="00327DF2">
      <w:pPr>
        <w:tabs>
          <w:tab w:val="left" w:pos="851"/>
        </w:tabs>
        <w:ind w:left="567"/>
        <w:jc w:val="both"/>
        <w:rPr>
          <w:rFonts w:ascii="Arial" w:hAnsi="Arial" w:cs="Arial"/>
          <w:i/>
          <w:sz w:val="18"/>
          <w:szCs w:val="18"/>
        </w:rPr>
      </w:pPr>
      <w:r>
        <w:rPr>
          <w:rFonts w:ascii="Arial" w:hAnsi="Arial" w:cs="Arial"/>
        </w:rPr>
        <w:t>Emmanuel PÉCHEUR, 07 88 00 18 85, sgc-immo@ille-et-vilaine.gouv.fr</w:t>
      </w:r>
    </w:p>
    <w:p w:rsidR="009B1CD0" w:rsidRPr="00FA68C7" w:rsidRDefault="009B1CD0" w:rsidP="009B45B9">
      <w:pPr>
        <w:tabs>
          <w:tab w:val="left" w:pos="851"/>
        </w:tabs>
        <w:jc w:val="both"/>
        <w:rPr>
          <w:rFonts w:ascii="Arial" w:hAnsi="Arial" w:cs="Arial"/>
          <w:sz w:val="22"/>
          <w:szCs w:val="22"/>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p>
    <w:p w:rsidR="004F3872" w:rsidRPr="0064601E" w:rsidRDefault="004F3872" w:rsidP="009B45B9">
      <w:pPr>
        <w:tabs>
          <w:tab w:val="left" w:pos="720"/>
          <w:tab w:val="left" w:pos="851"/>
        </w:tabs>
        <w:jc w:val="both"/>
        <w:rPr>
          <w:rFonts w:ascii="Arial" w:hAnsi="Arial" w:cs="Arial"/>
          <w:b/>
        </w:rPr>
      </w:pPr>
      <w:r w:rsidRPr="0064601E">
        <w:rPr>
          <w:rFonts w:ascii="Marianne" w:eastAsia="Trebuchet MS" w:hAnsi="Marianne" w:cs="Trebuchet MS"/>
          <w:b/>
          <w:color w:val="000000"/>
        </w:rPr>
        <w:t>Direction Régionale des Finances Publiques de la région Bretagne et d'Ille et Vilaine</w:t>
      </w:r>
    </w:p>
    <w:p w:rsidR="00AB7649" w:rsidRDefault="00AB7649" w:rsidP="00AB7649">
      <w:pPr>
        <w:suppressAutoHyphens w:val="0"/>
        <w:jc w:val="both"/>
        <w:rPr>
          <w:rFonts w:ascii="Arial" w:hAnsi="Arial" w:cs="Arial"/>
        </w:rPr>
      </w:pPr>
    </w:p>
    <w:p w:rsidR="00FA68C7" w:rsidRDefault="00FA68C7" w:rsidP="006C54DB">
      <w:pPr>
        <w:suppressAutoHyphens w:val="0"/>
        <w:ind w:left="567"/>
        <w:jc w:val="both"/>
        <w:rPr>
          <w:rFonts w:ascii="Arial" w:hAnsi="Arial" w:cs="Arial"/>
        </w:rPr>
      </w:pPr>
      <w:r w:rsidRPr="00AB7649">
        <w:rPr>
          <w:rFonts w:ascii="Arial" w:hAnsi="Arial" w:cs="Arial"/>
        </w:rPr>
        <w:t>Pour un envoi électronique :</w:t>
      </w:r>
      <w:r>
        <w:rPr>
          <w:rFonts w:ascii="Arial" w:hAnsi="Arial" w:cs="Arial"/>
        </w:rPr>
        <w:t xml:space="preserve"> </w:t>
      </w:r>
      <w:hyperlink r:id="rId16" w:history="1">
        <w:r w:rsidRPr="001F08C4">
          <w:rPr>
            <w:rStyle w:val="Lienhypertexte"/>
            <w:rFonts w:ascii="Arial" w:hAnsi="Arial" w:cs="Arial"/>
          </w:rPr>
          <w:t>https://portail.chorus-pro.gouv.fr</w:t>
        </w:r>
      </w:hyperlink>
    </w:p>
    <w:p w:rsidR="00FA68C7" w:rsidRDefault="00FA68C7" w:rsidP="006C54DB">
      <w:pPr>
        <w:suppressAutoHyphens w:val="0"/>
        <w:ind w:left="567"/>
        <w:jc w:val="both"/>
        <w:rPr>
          <w:rFonts w:ascii="Arial" w:hAnsi="Arial" w:cs="Arial"/>
        </w:rPr>
      </w:pPr>
    </w:p>
    <w:p w:rsidR="00AB7649" w:rsidRDefault="00AB7649" w:rsidP="006C54DB">
      <w:pPr>
        <w:suppressAutoHyphens w:val="0"/>
        <w:ind w:left="567"/>
        <w:jc w:val="both"/>
        <w:rPr>
          <w:rFonts w:ascii="Arial" w:hAnsi="Arial" w:cs="Arial"/>
        </w:rPr>
      </w:pPr>
      <w:r w:rsidRPr="00AB7649">
        <w:rPr>
          <w:rFonts w:ascii="Arial" w:hAnsi="Arial" w:cs="Arial"/>
        </w:rPr>
        <w:t>Service (Code SE) : CGFDINT035</w:t>
      </w:r>
    </w:p>
    <w:p w:rsidR="00AB7649" w:rsidRDefault="00AB7649" w:rsidP="006C54DB">
      <w:pPr>
        <w:suppressAutoHyphens w:val="0"/>
        <w:ind w:left="567"/>
        <w:jc w:val="both"/>
        <w:rPr>
          <w:rFonts w:ascii="Arial" w:hAnsi="Arial" w:cs="Arial"/>
        </w:rPr>
      </w:pPr>
    </w:p>
    <w:p w:rsidR="00AB7649" w:rsidRPr="00AB7649" w:rsidRDefault="00FA68C7" w:rsidP="006C54DB">
      <w:pPr>
        <w:suppressAutoHyphens w:val="0"/>
        <w:ind w:left="567"/>
        <w:jc w:val="both"/>
        <w:rPr>
          <w:rFonts w:ascii="Arial" w:hAnsi="Arial" w:cs="Arial"/>
        </w:rPr>
      </w:pPr>
      <w:r>
        <w:rPr>
          <w:rFonts w:ascii="Arial" w:hAnsi="Arial" w:cs="Arial"/>
        </w:rPr>
        <w:t>Destinataire É</w:t>
      </w:r>
      <w:r w:rsidR="00AB7649" w:rsidRPr="00AB7649">
        <w:rPr>
          <w:rFonts w:ascii="Arial" w:hAnsi="Arial" w:cs="Arial"/>
        </w:rPr>
        <w:t xml:space="preserve">tat : </w:t>
      </w:r>
      <w:r w:rsidR="00AB7649" w:rsidRPr="00327DF2">
        <w:rPr>
          <w:rFonts w:ascii="Arial" w:hAnsi="Arial" w:cs="Arial"/>
        </w:rPr>
        <w:t>Siret 11000201100044</w:t>
      </w:r>
    </w:p>
    <w:p w:rsidR="009B1CD0" w:rsidRDefault="009B1CD0" w:rsidP="006C54DB">
      <w:pPr>
        <w:pStyle w:val="fcase2metab"/>
        <w:ind w:left="1701"/>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AB7649" w:rsidRDefault="009D63A3" w:rsidP="00AB7649">
      <w:pPr>
        <w:pStyle w:val="fcase2metab"/>
      </w:pPr>
      <w:bookmarkStart w:id="0" w:name="_GoBack"/>
      <w:bookmarkEnd w:id="0"/>
      <w:r>
        <w:rPr>
          <w:rFonts w:ascii="Arial" w:hAnsi="Arial" w:cs="Arial"/>
        </w:rPr>
        <w:t>CAS (Compte d’Affectation Spéciale) 723</w:t>
      </w:r>
    </w:p>
    <w:p w:rsidR="00AB7649" w:rsidRDefault="00AB7649" w:rsidP="009B45B9">
      <w:pPr>
        <w:pStyle w:val="fcase2metab"/>
        <w:rPr>
          <w:rFonts w:ascii="Arial" w:hAnsi="Arial" w:cs="Arial"/>
        </w:rPr>
      </w:pPr>
    </w:p>
    <w:p w:rsidR="0035017C" w:rsidRDefault="0035017C" w:rsidP="009B45B9">
      <w:pPr>
        <w:pStyle w:val="fcase2metab"/>
        <w:rPr>
          <w:rFonts w:ascii="Arial" w:hAnsi="Arial" w:cs="Arial"/>
        </w:rPr>
      </w:pPr>
    </w:p>
    <w:p w:rsidR="0035017C" w:rsidRDefault="0035017C" w:rsidP="009B45B9">
      <w:pPr>
        <w:pStyle w:val="fcase2metab"/>
        <w:rPr>
          <w:rFonts w:ascii="Arial" w:hAnsi="Arial" w:cs="Arial"/>
        </w:rPr>
      </w:pPr>
    </w:p>
    <w:p w:rsidR="0035017C" w:rsidRDefault="0035017C" w:rsidP="009B45B9">
      <w:pPr>
        <w:pStyle w:val="fcase2metab"/>
        <w:rPr>
          <w:rFonts w:ascii="Arial" w:hAnsi="Arial" w:cs="Arial"/>
        </w:rPr>
      </w:pPr>
    </w:p>
    <w:p w:rsidR="009D63A3" w:rsidRDefault="009D63A3" w:rsidP="009D63A3">
      <w:pPr>
        <w:pStyle w:val="fcase2metab"/>
        <w:rPr>
          <w:rFonts w:ascii="Arial" w:hAnsi="Arial" w:cs="Arial"/>
        </w:rPr>
      </w:pPr>
      <w:r>
        <w:rPr>
          <w:rFonts w:ascii="Wingdings" w:eastAsia="Wingdings" w:hAnsi="Wingdings" w:cs="Wingdings"/>
          <w:b/>
          <w:color w:val="66CCFF"/>
          <w:spacing w:val="-10"/>
        </w:rPr>
        <w:lastRenderedPageBreak/>
        <w:t></w:t>
      </w:r>
      <w:r>
        <w:rPr>
          <w:rFonts w:ascii="Arial" w:eastAsia="Arial" w:hAnsi="Arial" w:cs="Arial"/>
          <w:b/>
        </w:rPr>
        <w:t xml:space="preserve"> </w:t>
      </w:r>
      <w:r>
        <w:rPr>
          <w:rFonts w:ascii="Arial" w:hAnsi="Arial" w:cs="Arial"/>
        </w:rPr>
        <w:t>Acceptation de l’offre</w:t>
      </w:r>
    </w:p>
    <w:p w:rsidR="009D63A3" w:rsidRDefault="009D63A3" w:rsidP="009D63A3">
      <w:pPr>
        <w:spacing w:line="240" w:lineRule="exact"/>
      </w:pPr>
    </w:p>
    <w:p w:rsidR="009D63A3" w:rsidRDefault="009D63A3" w:rsidP="009D63A3">
      <w:pPr>
        <w:pStyle w:val="ParagrapheIndent1"/>
        <w:spacing w:line="232" w:lineRule="exact"/>
        <w:jc w:val="both"/>
        <w:rPr>
          <w:color w:val="000000"/>
          <w:lang w:val="fr-FR"/>
        </w:rPr>
      </w:pPr>
      <w:r>
        <w:rPr>
          <w:color w:val="000000"/>
          <w:lang w:val="fr-FR"/>
        </w:rPr>
        <w:t xml:space="preserve">Le montant global de </w:t>
      </w:r>
      <w:r w:rsidR="002A484B">
        <w:rPr>
          <w:color w:val="000000"/>
          <w:lang w:val="fr-FR"/>
        </w:rPr>
        <w:t>la variante</w:t>
      </w:r>
      <w:r>
        <w:rPr>
          <w:color w:val="000000"/>
          <w:lang w:val="fr-FR"/>
        </w:rPr>
        <w:t xml:space="preserve"> acceptée par le pouvoir adjudicateur est porté à :</w:t>
      </w:r>
    </w:p>
    <w:p w:rsidR="009D63A3" w:rsidRDefault="009D63A3" w:rsidP="009D63A3">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 xml:space="preserve">Montant HT                    </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TVA (taux de 5.50%)</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Montant TTC</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 xml:space="preserve">Soit en toutes lettres           </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6080" w:type="dxa"/>
            <w:gridSpan w:val="2"/>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r>
    </w:tbl>
    <w:p w:rsidR="009D63A3" w:rsidRDefault="009D63A3" w:rsidP="009D63A3">
      <w:pPr>
        <w:spacing w:before="40" w:after="240"/>
        <w:ind w:left="500" w:right="520"/>
        <w:rPr>
          <w:rFonts w:ascii="Trebuchet MS" w:eastAsia="Trebuchet MS" w:hAnsi="Trebuchet MS" w:cs="Trebuchet MS"/>
          <w:color w:val="000000"/>
        </w:rPr>
      </w:pPr>
      <w:r>
        <w:rPr>
          <w:rFonts w:ascii="Trebuchet MS" w:eastAsia="Trebuchet MS" w:hAnsi="Trebuchet MS" w:cs="Trebuchet MS"/>
          <w:color w:val="000000"/>
        </w:rPr>
        <w:t>..................................................................</w:t>
      </w:r>
      <w:r w:rsidR="00327DF2">
        <w:rPr>
          <w:rFonts w:ascii="Trebuchet MS" w:eastAsia="Trebuchet MS" w:hAnsi="Trebuchet MS" w:cs="Trebuchet MS"/>
          <w:color w:val="000000"/>
        </w:rPr>
        <w:t>..........................................................................................................................................................................................................................................................</w:t>
      </w:r>
      <w:r>
        <w:rPr>
          <w:rFonts w:ascii="Trebuchet MS" w:eastAsia="Trebuchet MS" w:hAnsi="Trebuchet MS" w:cs="Trebuchet MS"/>
          <w:color w:val="000000"/>
        </w:rPr>
        <w:t>.............</w:t>
      </w:r>
      <w:r w:rsidR="00C6775B">
        <w:rPr>
          <w:rFonts w:ascii="Trebuchet MS" w:eastAsia="Trebuchet MS" w:hAnsi="Trebuchet MS" w:cs="Trebuchet MS"/>
          <w:color w:val="000000"/>
        </w:rPr>
        <w:t>...............</w:t>
      </w:r>
      <w:r>
        <w:rPr>
          <w:rFonts w:ascii="Trebuchet MS" w:eastAsia="Trebuchet MS" w:hAnsi="Trebuchet MS" w:cs="Trebuchet MS"/>
          <w:color w:val="000000"/>
        </w:rPr>
        <w:t>...............................</w:t>
      </w: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C9F" w:rsidRDefault="00864C9F">
      <w:r>
        <w:separator/>
      </w:r>
    </w:p>
  </w:endnote>
  <w:endnote w:type="continuationSeparator" w:id="0">
    <w:p w:rsidR="00864C9F" w:rsidRDefault="00864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Helvetica-Oblique">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D63A3" w:rsidTr="0083205E">
      <w:trPr>
        <w:tblHeader/>
      </w:trPr>
      <w:tc>
        <w:tcPr>
          <w:tcW w:w="2906" w:type="dxa"/>
          <w:shd w:val="clear" w:color="auto" w:fill="66CCFF"/>
        </w:tcPr>
        <w:p w:rsidR="009D63A3" w:rsidRDefault="009D63A3" w:rsidP="009B45B9">
          <w:pPr>
            <w:ind w:right="-638"/>
            <w:rPr>
              <w:rFonts w:ascii="Arial" w:hAnsi="Arial" w:cs="Arial"/>
              <w:b/>
              <w:i/>
            </w:rPr>
          </w:pPr>
          <w:r>
            <w:rPr>
              <w:rFonts w:ascii="Arial" w:hAnsi="Arial" w:cs="Arial"/>
              <w:b/>
            </w:rPr>
            <w:t>Acte d’engagement</w:t>
          </w:r>
        </w:p>
      </w:tc>
      <w:tc>
        <w:tcPr>
          <w:tcW w:w="5528" w:type="dxa"/>
          <w:shd w:val="clear" w:color="auto" w:fill="66CCFF"/>
        </w:tcPr>
        <w:p w:rsidR="009D63A3" w:rsidRPr="00441D6B" w:rsidRDefault="009D63A3" w:rsidP="00FE48C9">
          <w:pPr>
            <w:jc w:val="center"/>
            <w:rPr>
              <w:rFonts w:ascii="Arial" w:hAnsi="Arial" w:cs="Arial"/>
              <w:b/>
            </w:rPr>
          </w:pPr>
          <w:r>
            <w:rPr>
              <w:rFonts w:ascii="Arial" w:hAnsi="Arial" w:cs="Arial"/>
              <w:b/>
              <w:bCs/>
            </w:rPr>
            <w:t>2025TRX002</w:t>
          </w:r>
        </w:p>
      </w:tc>
      <w:tc>
        <w:tcPr>
          <w:tcW w:w="896" w:type="dxa"/>
          <w:shd w:val="clear" w:color="auto" w:fill="66CCFF"/>
        </w:tcPr>
        <w:p w:rsidR="009D63A3" w:rsidRDefault="009D63A3">
          <w:pPr>
            <w:tabs>
              <w:tab w:val="center" w:pos="1366"/>
              <w:tab w:val="right" w:pos="2733"/>
            </w:tabs>
          </w:pPr>
          <w:r>
            <w:rPr>
              <w:rFonts w:ascii="Arial" w:hAnsi="Arial" w:cs="Arial"/>
              <w:b/>
            </w:rPr>
            <w:t xml:space="preserve">Page : </w:t>
          </w:r>
        </w:p>
      </w:tc>
      <w:tc>
        <w:tcPr>
          <w:tcW w:w="567" w:type="dxa"/>
          <w:shd w:val="clear" w:color="auto" w:fill="66CCFF"/>
        </w:tcPr>
        <w:p w:rsidR="009D63A3" w:rsidRDefault="009D63A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A484B">
            <w:rPr>
              <w:rStyle w:val="Numrodepage"/>
              <w:rFonts w:cs="Arial"/>
              <w:b/>
              <w:noProof/>
            </w:rPr>
            <w:t>2</w:t>
          </w:r>
          <w:r>
            <w:rPr>
              <w:rStyle w:val="Numrodepage"/>
              <w:rFonts w:cs="Arial"/>
              <w:b/>
            </w:rPr>
            <w:fldChar w:fldCharType="end"/>
          </w:r>
        </w:p>
      </w:tc>
      <w:tc>
        <w:tcPr>
          <w:tcW w:w="165" w:type="dxa"/>
          <w:shd w:val="clear" w:color="auto" w:fill="66CCFF"/>
        </w:tcPr>
        <w:p w:rsidR="009D63A3" w:rsidRDefault="009D63A3">
          <w:pPr>
            <w:jc w:val="center"/>
          </w:pPr>
          <w:r>
            <w:rPr>
              <w:rFonts w:ascii="Arial" w:hAnsi="Arial" w:cs="Arial"/>
              <w:b/>
            </w:rPr>
            <w:t>/</w:t>
          </w:r>
        </w:p>
      </w:tc>
      <w:tc>
        <w:tcPr>
          <w:tcW w:w="544" w:type="dxa"/>
          <w:shd w:val="clear" w:color="auto" w:fill="66CCFF"/>
        </w:tcPr>
        <w:p w:rsidR="009D63A3" w:rsidRDefault="009D63A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A484B">
            <w:rPr>
              <w:rStyle w:val="Numrodepage"/>
              <w:rFonts w:cs="Arial"/>
              <w:b/>
              <w:noProof/>
            </w:rPr>
            <w:t>6</w:t>
          </w:r>
          <w:r>
            <w:rPr>
              <w:rStyle w:val="Numrodepage"/>
              <w:rFonts w:cs="Arial"/>
              <w:b/>
            </w:rPr>
            <w:fldChar w:fldCharType="end"/>
          </w:r>
        </w:p>
      </w:tc>
    </w:tr>
  </w:tbl>
  <w:p w:rsidR="009D63A3" w:rsidRPr="00840934" w:rsidRDefault="009D63A3" w:rsidP="002E1DD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C9F" w:rsidRDefault="00864C9F">
      <w:r>
        <w:separator/>
      </w:r>
    </w:p>
  </w:footnote>
  <w:footnote w:type="continuationSeparator" w:id="0">
    <w:p w:rsidR="00864C9F" w:rsidRDefault="00864C9F">
      <w:r>
        <w:continuationSeparator/>
      </w:r>
    </w:p>
  </w:footnote>
  <w:footnote w:id="1">
    <w:p w:rsidR="009D63A3" w:rsidRDefault="009D63A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D63A3" w:rsidRDefault="009D63A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F37E5"/>
    <w:rsid w:val="001069C5"/>
    <w:rsid w:val="00144EC8"/>
    <w:rsid w:val="00156924"/>
    <w:rsid w:val="00166B56"/>
    <w:rsid w:val="00174505"/>
    <w:rsid w:val="001C40C0"/>
    <w:rsid w:val="001C733C"/>
    <w:rsid w:val="0021527A"/>
    <w:rsid w:val="0021797C"/>
    <w:rsid w:val="00225A1A"/>
    <w:rsid w:val="00231260"/>
    <w:rsid w:val="002904AF"/>
    <w:rsid w:val="002A484B"/>
    <w:rsid w:val="002B387B"/>
    <w:rsid w:val="002C2CA3"/>
    <w:rsid w:val="002C4B3E"/>
    <w:rsid w:val="002C79D6"/>
    <w:rsid w:val="002E1DD6"/>
    <w:rsid w:val="002E56C1"/>
    <w:rsid w:val="00327DF2"/>
    <w:rsid w:val="00332B12"/>
    <w:rsid w:val="0033635E"/>
    <w:rsid w:val="0035017C"/>
    <w:rsid w:val="00353E72"/>
    <w:rsid w:val="00354C04"/>
    <w:rsid w:val="00385E76"/>
    <w:rsid w:val="003A7270"/>
    <w:rsid w:val="003C715E"/>
    <w:rsid w:val="003E5A07"/>
    <w:rsid w:val="0043706E"/>
    <w:rsid w:val="00441D6B"/>
    <w:rsid w:val="0044597F"/>
    <w:rsid w:val="004A7169"/>
    <w:rsid w:val="004B0121"/>
    <w:rsid w:val="004C5755"/>
    <w:rsid w:val="004E75A6"/>
    <w:rsid w:val="004F3872"/>
    <w:rsid w:val="00514DAF"/>
    <w:rsid w:val="00532EC7"/>
    <w:rsid w:val="005414D6"/>
    <w:rsid w:val="00541CA3"/>
    <w:rsid w:val="005546A9"/>
    <w:rsid w:val="005824AE"/>
    <w:rsid w:val="005846FB"/>
    <w:rsid w:val="005A05C1"/>
    <w:rsid w:val="005A4A3B"/>
    <w:rsid w:val="005A4CB5"/>
    <w:rsid w:val="005B2316"/>
    <w:rsid w:val="005C2B7E"/>
    <w:rsid w:val="005F0DCE"/>
    <w:rsid w:val="0061068C"/>
    <w:rsid w:val="0064560F"/>
    <w:rsid w:val="0064601E"/>
    <w:rsid w:val="00660727"/>
    <w:rsid w:val="00662A86"/>
    <w:rsid w:val="006828B0"/>
    <w:rsid w:val="006A37B0"/>
    <w:rsid w:val="006B5057"/>
    <w:rsid w:val="006C4338"/>
    <w:rsid w:val="006C54DB"/>
    <w:rsid w:val="006F3DF9"/>
    <w:rsid w:val="007060E5"/>
    <w:rsid w:val="00710FD6"/>
    <w:rsid w:val="0071271C"/>
    <w:rsid w:val="00730A78"/>
    <w:rsid w:val="00757151"/>
    <w:rsid w:val="007658EB"/>
    <w:rsid w:val="007909E0"/>
    <w:rsid w:val="0079785C"/>
    <w:rsid w:val="007A50E3"/>
    <w:rsid w:val="007C552D"/>
    <w:rsid w:val="007D4001"/>
    <w:rsid w:val="007D7A65"/>
    <w:rsid w:val="007F68A6"/>
    <w:rsid w:val="0083205E"/>
    <w:rsid w:val="00840934"/>
    <w:rsid w:val="00844DAA"/>
    <w:rsid w:val="008450C7"/>
    <w:rsid w:val="00864C9F"/>
    <w:rsid w:val="00876A73"/>
    <w:rsid w:val="008A455D"/>
    <w:rsid w:val="008B2A38"/>
    <w:rsid w:val="00930A5C"/>
    <w:rsid w:val="00934503"/>
    <w:rsid w:val="00965E68"/>
    <w:rsid w:val="00972598"/>
    <w:rsid w:val="00983FF3"/>
    <w:rsid w:val="009B1CD0"/>
    <w:rsid w:val="009B44D1"/>
    <w:rsid w:val="009B45B9"/>
    <w:rsid w:val="009C4738"/>
    <w:rsid w:val="009D63A3"/>
    <w:rsid w:val="009D661E"/>
    <w:rsid w:val="00A2794B"/>
    <w:rsid w:val="00A34D04"/>
    <w:rsid w:val="00A46010"/>
    <w:rsid w:val="00AB7649"/>
    <w:rsid w:val="00AE7831"/>
    <w:rsid w:val="00B02608"/>
    <w:rsid w:val="00B0289C"/>
    <w:rsid w:val="00B054DA"/>
    <w:rsid w:val="00B87564"/>
    <w:rsid w:val="00BA44E5"/>
    <w:rsid w:val="00BD767E"/>
    <w:rsid w:val="00BD7A99"/>
    <w:rsid w:val="00BE6078"/>
    <w:rsid w:val="00C23457"/>
    <w:rsid w:val="00C630AD"/>
    <w:rsid w:val="00C6775B"/>
    <w:rsid w:val="00C83930"/>
    <w:rsid w:val="00C91060"/>
    <w:rsid w:val="00C911FE"/>
    <w:rsid w:val="00CD185D"/>
    <w:rsid w:val="00CD46CC"/>
    <w:rsid w:val="00CE67FD"/>
    <w:rsid w:val="00D26AD2"/>
    <w:rsid w:val="00D337D7"/>
    <w:rsid w:val="00D412FD"/>
    <w:rsid w:val="00D46BC7"/>
    <w:rsid w:val="00D90A00"/>
    <w:rsid w:val="00DA5464"/>
    <w:rsid w:val="00E20DB0"/>
    <w:rsid w:val="00E47798"/>
    <w:rsid w:val="00E53559"/>
    <w:rsid w:val="00E73501"/>
    <w:rsid w:val="00E74C76"/>
    <w:rsid w:val="00E96FF6"/>
    <w:rsid w:val="00F92811"/>
    <w:rsid w:val="00FA480C"/>
    <w:rsid w:val="00FA68C7"/>
    <w:rsid w:val="00FD7BA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4CFF262"/>
  <w15:chartTrackingRefBased/>
  <w15:docId w15:val="{CD44F1F7-0271-4D99-85C2-AEB9F3B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ontstyle01">
    <w:name w:val="fontstyle01"/>
    <w:rsid w:val="00AB7649"/>
    <w:rPr>
      <w:rFonts w:ascii="Helvetica-Bold" w:hAnsi="Helvetica-Bold" w:hint="default"/>
      <w:b/>
      <w:bCs/>
      <w:i w:val="0"/>
      <w:iCs w:val="0"/>
      <w:color w:val="000000"/>
      <w:sz w:val="18"/>
      <w:szCs w:val="18"/>
    </w:rPr>
  </w:style>
  <w:style w:type="character" w:customStyle="1" w:styleId="fontstyle21">
    <w:name w:val="fontstyle21"/>
    <w:rsid w:val="00AB7649"/>
    <w:rPr>
      <w:rFonts w:ascii="Helvetica-Oblique" w:hAnsi="Helvetica-Oblique" w:hint="default"/>
      <w:b w:val="0"/>
      <w:bCs w:val="0"/>
      <w:i/>
      <w:iCs/>
      <w:color w:val="000000"/>
      <w:sz w:val="16"/>
      <w:szCs w:val="16"/>
    </w:rPr>
  </w:style>
  <w:style w:type="character" w:customStyle="1" w:styleId="fontstyle31">
    <w:name w:val="fontstyle31"/>
    <w:rsid w:val="00AB7649"/>
    <w:rPr>
      <w:rFonts w:ascii="Helvetica" w:hAnsi="Helvetica" w:hint="default"/>
      <w:b w:val="0"/>
      <w:bCs w:val="0"/>
      <w:i w:val="0"/>
      <w:iCs w:val="0"/>
      <w:color w:val="000000"/>
      <w:sz w:val="20"/>
      <w:szCs w:val="20"/>
    </w:rPr>
  </w:style>
  <w:style w:type="paragraph" w:customStyle="1" w:styleId="ParagrapheIndent2">
    <w:name w:val="ParagrapheIndent2"/>
    <w:basedOn w:val="Normal"/>
    <w:next w:val="Normal"/>
    <w:qFormat/>
    <w:rsid w:val="004F3872"/>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D63A3"/>
    <w:pPr>
      <w:suppressAutoHyphens w:val="0"/>
    </w:pPr>
    <w:rPr>
      <w:rFonts w:ascii="Trebuchet MS" w:eastAsia="Trebuchet MS" w:hAnsi="Trebuchet MS" w:cs="Trebuchet MS"/>
      <w:szCs w:val="24"/>
      <w:lang w:val="en-US" w:eastAsia="en-US"/>
    </w:rPr>
  </w:style>
  <w:style w:type="paragraph" w:customStyle="1" w:styleId="tableTD">
    <w:name w:val="table TD"/>
    <w:basedOn w:val="Normal"/>
    <w:next w:val="Normal"/>
    <w:qFormat/>
    <w:rsid w:val="009D63A3"/>
    <w:pPr>
      <w:suppressAutoHyphens w:val="0"/>
    </w:pPr>
    <w:rPr>
      <w:rFonts w:ascii="Trebuchet MS" w:eastAsia="Trebuchet MS" w:hAnsi="Trebuchet MS" w:cs="Trebuchet MS"/>
      <w:szCs w:val="24"/>
      <w:lang w:val="en-US" w:eastAsia="en-US"/>
    </w:rPr>
  </w:style>
  <w:style w:type="paragraph" w:customStyle="1" w:styleId="tableCH">
    <w:name w:val="table CH"/>
    <w:basedOn w:val="Normal"/>
    <w:next w:val="Normal"/>
    <w:qFormat/>
    <w:rsid w:val="009D63A3"/>
    <w:pPr>
      <w:suppressAutoHyphens w:val="0"/>
    </w:pPr>
    <w:rPr>
      <w:rFonts w:ascii="Trebuchet MS" w:eastAsia="Trebuchet MS" w:hAnsi="Trebuchet MS" w:cs="Trebuchet MS"/>
      <w:b/>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85594">
      <w:bodyDiv w:val="1"/>
      <w:marLeft w:val="0"/>
      <w:marRight w:val="0"/>
      <w:marTop w:val="0"/>
      <w:marBottom w:val="0"/>
      <w:divBdr>
        <w:top w:val="none" w:sz="0" w:space="0" w:color="auto"/>
        <w:left w:val="none" w:sz="0" w:space="0" w:color="auto"/>
        <w:bottom w:val="none" w:sz="0" w:space="0" w:color="auto"/>
        <w:right w:val="none" w:sz="0" w:space="0" w:color="auto"/>
      </w:divBdr>
    </w:div>
    <w:div w:id="3704228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02606133">
      <w:bodyDiv w:val="1"/>
      <w:marLeft w:val="0"/>
      <w:marRight w:val="0"/>
      <w:marTop w:val="0"/>
      <w:marBottom w:val="0"/>
      <w:divBdr>
        <w:top w:val="none" w:sz="0" w:space="0" w:color="auto"/>
        <w:left w:val="none" w:sz="0" w:space="0" w:color="auto"/>
        <w:bottom w:val="none" w:sz="0" w:space="0" w:color="auto"/>
        <w:right w:val="none" w:sz="0" w:space="0" w:color="auto"/>
      </w:divBdr>
    </w:div>
    <w:div w:id="1648823447">
      <w:bodyDiv w:val="1"/>
      <w:marLeft w:val="0"/>
      <w:marRight w:val="0"/>
      <w:marTop w:val="0"/>
      <w:marBottom w:val="0"/>
      <w:divBdr>
        <w:top w:val="none" w:sz="0" w:space="0" w:color="auto"/>
        <w:left w:val="none" w:sz="0" w:space="0" w:color="auto"/>
        <w:bottom w:val="none" w:sz="0" w:space="0" w:color="auto"/>
        <w:right w:val="none" w:sz="0" w:space="0" w:color="auto"/>
      </w:divBdr>
    </w:div>
    <w:div w:id="182492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ortail.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C1B13-9D43-4BED-ACB5-7B5D78ADA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1870</Words>
  <Characters>10285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12131</CharactersWithSpaces>
  <SharedDoc>false</SharedDoc>
  <HLinks>
    <vt:vector size="42" baseType="variant">
      <vt:variant>
        <vt:i4>7667768</vt:i4>
      </vt:variant>
      <vt:variant>
        <vt:i4>92</vt:i4>
      </vt:variant>
      <vt:variant>
        <vt:i4>0</vt:i4>
      </vt:variant>
      <vt:variant>
        <vt:i4>5</vt:i4>
      </vt:variant>
      <vt:variant>
        <vt:lpwstr>https://portail.chorus-pro.gouv.fr/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PECHEUR Emmanuel</cp:lastModifiedBy>
  <cp:revision>3</cp:revision>
  <cp:lastPrinted>2016-11-04T12:53:00Z</cp:lastPrinted>
  <dcterms:created xsi:type="dcterms:W3CDTF">2025-08-20T08:18:00Z</dcterms:created>
  <dcterms:modified xsi:type="dcterms:W3CDTF">2025-08-20T08:22:00Z</dcterms:modified>
</cp:coreProperties>
</file>